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Bonjour à tous, je m'appelle Romain. Récemment, j'ai découvert cette application de gestion du diabète qui a vraiment changé ma vie pour le mieux. Je suis impatient de partager ça avec vous.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m'a diagnostiqué un prédiabète il y a environ six mois et, à l'époque, j'étais vraiment choqué. Je pensais que je ne me retrouverais jamais dans une telle situation. J'ai immédiatement commencé à faire des recherches sur cette maladie et sur la façon dont je pouvais la surmonter. C'est comme ça que j'ai découvert l'application MyDiabetes.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Entre autres fonctionnalités, cette appli propose un plan de repas personnalisé et adapté aux restrictions des diabétiques. Pour une personne comme moi, qui n'avait aucune idée de la façon de modifier mon régime alimentaire, c'était parfait. De plus, les repas de ce plan sont vraiment très bons.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Autre découverte agréablement surprenante : les desserts adaptés au diabète. Honnêtement, je ne pensais pas que cela existait, mais je suis heureux que l'application m'ait donné l'idée d'un gâteau au chocolat sans sucre, car ce gâteau m'a sauvé la vie.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Cela fait maintenant 4 mois, j'ai perdu 17 kilos et je me sens bien. Mon médecin dit que j'ai fait de très bons progrès et que je dois absolument continuer. Tout cela grâce à l'application MyDiabetes. </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